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EB4" w:rsidRPr="00320EB4" w:rsidRDefault="00320EB4" w:rsidP="00320EB4">
      <w:pPr>
        <w:shd w:val="clear" w:color="auto" w:fill="DFE2E7"/>
        <w:spacing w:after="0"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 </w:t>
      </w:r>
      <w:r w:rsidRPr="00320EB4">
        <w:rPr>
          <w:rFonts w:ascii="Arial" w:eastAsia="Times New Roman" w:hAnsi="Arial" w:cs="Arial"/>
          <w:b/>
          <w:bCs/>
          <w:color w:val="757575"/>
          <w:sz w:val="19"/>
          <w:lang w:eastAsia="ru-RU"/>
        </w:rPr>
        <w:t>Приватне акціонерне товариство "Спільне українсько-американське підприємство з іноземною інвестицією "Фінанси та Кредит"</w:t>
      </w:r>
      <w:r w:rsidRPr="00320EB4">
        <w:rPr>
          <w:rFonts w:ascii="Arial" w:eastAsia="Times New Roman" w:hAnsi="Arial" w:cs="Arial"/>
          <w:color w:val="757575"/>
          <w:sz w:val="19"/>
          <w:szCs w:val="19"/>
          <w:lang w:eastAsia="ru-RU"/>
        </w:rPr>
        <w:t> (місцезнаходження: 01010, м. Київ, вул. Івана Мазепи, буд. 26), далі – Товариство, повідомляє, що </w:t>
      </w:r>
      <w:r w:rsidRPr="00320EB4">
        <w:rPr>
          <w:rFonts w:ascii="Arial" w:eastAsia="Times New Roman" w:hAnsi="Arial" w:cs="Arial"/>
          <w:b/>
          <w:bCs/>
          <w:color w:val="757575"/>
          <w:sz w:val="19"/>
          <w:lang w:eastAsia="ru-RU"/>
        </w:rPr>
        <w:t>02 травня 2019 року</w:t>
      </w:r>
      <w:r w:rsidRPr="00320EB4">
        <w:rPr>
          <w:rFonts w:ascii="Arial" w:eastAsia="Times New Roman" w:hAnsi="Arial" w:cs="Arial"/>
          <w:color w:val="757575"/>
          <w:sz w:val="19"/>
          <w:szCs w:val="19"/>
          <w:lang w:eastAsia="ru-RU"/>
        </w:rPr>
        <w:t> о 10:00 годині відбудуться річні загальні збори акціонерів Товариства за адресою: вул. В. Гетьмана, 27, м. Київ, 03056 (3 поверх, кімната 319).</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 </w:t>
      </w:r>
    </w:p>
    <w:p w:rsidR="00320EB4" w:rsidRPr="00320EB4" w:rsidRDefault="00320EB4" w:rsidP="00320EB4">
      <w:pPr>
        <w:shd w:val="clear" w:color="auto" w:fill="DFE2E7"/>
        <w:spacing w:after="0" w:line="240" w:lineRule="auto"/>
        <w:jc w:val="both"/>
        <w:rPr>
          <w:rFonts w:ascii="Arial" w:eastAsia="Times New Roman" w:hAnsi="Arial" w:cs="Arial"/>
          <w:color w:val="757575"/>
          <w:sz w:val="19"/>
          <w:szCs w:val="19"/>
          <w:lang w:eastAsia="ru-RU"/>
        </w:rPr>
      </w:pPr>
      <w:r w:rsidRPr="00320EB4">
        <w:rPr>
          <w:rFonts w:ascii="Arial" w:eastAsia="Times New Roman" w:hAnsi="Arial" w:cs="Arial"/>
          <w:b/>
          <w:bCs/>
          <w:color w:val="757575"/>
          <w:sz w:val="19"/>
          <w:lang w:eastAsia="ru-RU"/>
        </w:rPr>
        <w:t>Перелік питань проекту порядку денного разом з проектом рішень щодо кожного з питань, включених до проекту порядку денного:</w:t>
      </w:r>
    </w:p>
    <w:tbl>
      <w:tblPr>
        <w:tblW w:w="10460"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tblPr>
      <w:tblGrid>
        <w:gridCol w:w="2983"/>
        <w:gridCol w:w="3744"/>
        <w:gridCol w:w="3733"/>
      </w:tblGrid>
      <w:tr w:rsidR="00320EB4" w:rsidRPr="00320EB4" w:rsidTr="00320EB4">
        <w:trPr>
          <w:trHeight w:val="557"/>
        </w:trPr>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Про встановлення кількісного складу та обрання членів Лічильної комісії.</w:t>
            </w:r>
          </w:p>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 </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Обрати лічильну комісію у кількості 2-ох осіб у складі:</w:t>
            </w:r>
          </w:p>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Голова комісії – Семікіна Л.М., член комісії – Ряполов М.В.</w:t>
            </w:r>
          </w:p>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Встановити, що повноваження членів лічильної комісії припиняються після складання та підписання протоколів про підсумки голосування на загальних зборах акціонерів.</w:t>
            </w:r>
          </w:p>
        </w:tc>
      </w:tr>
      <w:tr w:rsidR="00320EB4" w:rsidRPr="00320EB4" w:rsidTr="00320EB4">
        <w:trPr>
          <w:trHeight w:val="557"/>
        </w:trPr>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2.</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Обрання Голови та Секретаря загальних зборів</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Обрати Головою зборів Федика Л.І., секретарем зборів – Семченко М.О.</w:t>
            </w:r>
          </w:p>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 </w:t>
            </w:r>
          </w:p>
        </w:tc>
      </w:tr>
      <w:tr w:rsidR="00320EB4" w:rsidRPr="00320EB4" w:rsidTr="00320EB4">
        <w:trPr>
          <w:trHeight w:val="557"/>
        </w:trPr>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3.</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Прийняття рішень з питань порядку проведення річних загальних зборів Товариства</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Затвердити порядок проведення Загальних зборів акціонерного Товариства, а саме: тривалість доповідей з питань порядку денного становитиме до 10 хвилин, для запитань та відповідей відвести до 10 хвилин; всі запитання учасників зборів щодо питань порядку денного та доповідей по питанням порядку денного подаються Голові зборів в письмовій формі із зазначенням прізвища, ім’я та по-батькові або найменування учасника зборів – юридичної особи. Анонімні питання розгляду не підлягають. Голосування з питань порядку денного проводиться шляхом заповнення бюлетеня для голосування по принципу 1 акція – 1 голос. Бюлетень для голосування засвідчується підписом Голови лічильної комісії.</w:t>
            </w:r>
          </w:p>
        </w:tc>
      </w:tr>
      <w:tr w:rsidR="00320EB4" w:rsidRPr="00320EB4" w:rsidTr="00320EB4">
        <w:trPr>
          <w:trHeight w:val="557"/>
        </w:trPr>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4.</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Розгляд звіту Генерального директора Товариства про результати фінансово-господарської діяльності Товариства у 2018 р., затвердження заходів за результатами його розгляду та прийняття рішення за наслідками розгляду звіту Генерального директора Товариства.</w:t>
            </w:r>
          </w:p>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 </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Затвердити звіт Генерального директора Товариства  про результати фінансово-господарської діяльності Товариства у 2018 році. Визнати роботу Генерального директора Товариства у 2018 році задовільною.</w:t>
            </w:r>
          </w:p>
        </w:tc>
      </w:tr>
      <w:tr w:rsidR="00320EB4" w:rsidRPr="00320EB4" w:rsidTr="00320EB4">
        <w:trPr>
          <w:trHeight w:val="557"/>
        </w:trPr>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5.</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Звіт Ревізора Товариства за підсумками фінансово-господарської діяльності Товариства у 2018 р. Прийняття рішення за наслідками розгляду звіту.</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Затвердити звіт Ревізора Товариства за підсумками фінансово-господарської діяльності Товариства у 2018 р. Визнати роботу Ревізора у 2018 році задовільною.</w:t>
            </w:r>
          </w:p>
        </w:tc>
      </w:tr>
      <w:tr w:rsidR="00320EB4" w:rsidRPr="00320EB4" w:rsidTr="00320EB4">
        <w:trPr>
          <w:trHeight w:val="557"/>
        </w:trPr>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6.</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Затвердження річного звіту Товариства за 2018 р.</w:t>
            </w:r>
          </w:p>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 </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Затвердити річний звіт Товариства за 2018 рік.</w:t>
            </w:r>
          </w:p>
        </w:tc>
      </w:tr>
      <w:tr w:rsidR="00320EB4" w:rsidRPr="00320EB4" w:rsidTr="00320EB4">
        <w:trPr>
          <w:trHeight w:val="557"/>
        </w:trPr>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7.</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Розподіл прибутку та збитків за 2018 р.</w:t>
            </w:r>
          </w:p>
        </w:tc>
        <w:tc>
          <w:tcPr>
            <w:tcW w:w="815" w:type="dxa"/>
            <w:tcBorders>
              <w:left w:val="single" w:sz="6" w:space="0" w:color="C5C5C5"/>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Направити прибуток, отриманий Товариством у 2018 році, на розвиток Товариства..</w:t>
            </w:r>
          </w:p>
        </w:tc>
      </w:tr>
    </w:tbl>
    <w:p w:rsidR="00320EB4" w:rsidRPr="00320EB4" w:rsidRDefault="00320EB4" w:rsidP="00320EB4">
      <w:pPr>
        <w:shd w:val="clear" w:color="auto" w:fill="DFE2E7"/>
        <w:spacing w:after="245" w:line="240" w:lineRule="auto"/>
        <w:jc w:val="center"/>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 </w:t>
      </w:r>
    </w:p>
    <w:p w:rsidR="00320EB4" w:rsidRPr="00320EB4" w:rsidRDefault="00320EB4" w:rsidP="00320EB4">
      <w:pPr>
        <w:shd w:val="clear" w:color="auto" w:fill="DFE2E7"/>
        <w:spacing w:after="0" w:line="240" w:lineRule="auto"/>
        <w:jc w:val="center"/>
        <w:rPr>
          <w:rFonts w:ascii="Arial" w:eastAsia="Times New Roman" w:hAnsi="Arial" w:cs="Arial"/>
          <w:color w:val="757575"/>
          <w:sz w:val="19"/>
          <w:szCs w:val="19"/>
          <w:lang w:eastAsia="ru-RU"/>
        </w:rPr>
      </w:pPr>
      <w:r w:rsidRPr="00320EB4">
        <w:rPr>
          <w:rFonts w:ascii="Arial" w:eastAsia="Times New Roman" w:hAnsi="Arial" w:cs="Arial"/>
          <w:b/>
          <w:bCs/>
          <w:color w:val="757575"/>
          <w:sz w:val="19"/>
          <w:lang w:eastAsia="ru-RU"/>
        </w:rPr>
        <w:t>Основні показники фінансово-господарської діяльності підприємства</w:t>
      </w:r>
    </w:p>
    <w:tbl>
      <w:tblPr>
        <w:tblW w:w="10460" w:type="dxa"/>
        <w:tblBorders>
          <w:top w:val="single" w:sz="6" w:space="0" w:color="C5C5C5"/>
          <w:left w:val="single" w:sz="6" w:space="0" w:color="C5C5C5"/>
          <w:bottom w:val="single" w:sz="6" w:space="0" w:color="C5C5C5"/>
          <w:right w:val="single" w:sz="6" w:space="0" w:color="C5C5C5"/>
        </w:tblBorders>
        <w:shd w:val="clear" w:color="auto" w:fill="DFE2E7"/>
        <w:tblCellMar>
          <w:left w:w="0" w:type="dxa"/>
          <w:right w:w="0" w:type="dxa"/>
        </w:tblCellMar>
        <w:tblLook w:val="04A0"/>
      </w:tblPr>
      <w:tblGrid>
        <w:gridCol w:w="5020"/>
        <w:gridCol w:w="2800"/>
        <w:gridCol w:w="2640"/>
      </w:tblGrid>
      <w:tr w:rsidR="00320EB4" w:rsidRPr="00320EB4" w:rsidTr="00320EB4">
        <w:trPr>
          <w:trHeight w:val="557"/>
        </w:trPr>
        <w:tc>
          <w:tcPr>
            <w:tcW w:w="815" w:type="dxa"/>
            <w:vMerge w:val="restart"/>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Найменування показника </w:t>
            </w:r>
          </w:p>
        </w:tc>
        <w:tc>
          <w:tcPr>
            <w:tcW w:w="815" w:type="dxa"/>
            <w:gridSpan w:val="2"/>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період </w:t>
            </w:r>
          </w:p>
        </w:tc>
      </w:tr>
      <w:tr w:rsidR="00320EB4" w:rsidRPr="00320EB4" w:rsidTr="00320EB4">
        <w:trPr>
          <w:trHeight w:val="557"/>
        </w:trPr>
        <w:tc>
          <w:tcPr>
            <w:tcW w:w="0" w:type="auto"/>
            <w:vMerge/>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0" w:line="240" w:lineRule="auto"/>
              <w:rPr>
                <w:rFonts w:ascii="Arial" w:eastAsia="Times New Roman" w:hAnsi="Arial" w:cs="Arial"/>
                <w:color w:val="0065A3"/>
                <w:sz w:val="15"/>
                <w:szCs w:val="15"/>
                <w:lang w:eastAsia="ru-RU"/>
              </w:rPr>
            </w:pP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звітний 2018 рік</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попередній </w:t>
            </w:r>
          </w:p>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2017 рік</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Усього активів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112526</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112895</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Основні засоби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4837</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5344</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lastRenderedPageBreak/>
              <w:t>Довгострокові фінансові інвестиції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36 192</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36 192</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Запаси </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93</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93</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Сумарна дебіторська заборгованість  </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71096</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71155</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Грошові кошти та їх еквіваленти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308</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111</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Нерозподілений прибуток (тис.грн.)- збиток</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Власний капітал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13437</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13798</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Статутний капітал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77 928</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77928</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Довгострокові зобов'язання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11966</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12667</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Поточні зобов'язання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87123</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86430</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Чистий прибуток /збиток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5</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4</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Середньорічна кількість акцій (штук) </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141687</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141687</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Кількість власних акцій, викуплених протягом періоду (штук) </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0</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0</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Загальна сума коштів, витрачених на викуп власних акцій протягом періоду (тис.грн.)</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0</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0-</w:t>
            </w:r>
          </w:p>
        </w:tc>
      </w:tr>
      <w:tr w:rsidR="00320EB4" w:rsidRPr="00320EB4" w:rsidTr="00320EB4">
        <w:trPr>
          <w:trHeight w:val="557"/>
        </w:trPr>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Чисельність працівників на кінець періоду (осіб) </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20</w:t>
            </w:r>
          </w:p>
        </w:tc>
        <w:tc>
          <w:tcPr>
            <w:tcW w:w="815" w:type="dxa"/>
            <w:tcBorders>
              <w:top w:val="outset" w:sz="6" w:space="0" w:color="auto"/>
              <w:left w:val="single" w:sz="6" w:space="0" w:color="C5C5C5"/>
              <w:bottom w:val="outset" w:sz="6" w:space="0" w:color="auto"/>
              <w:right w:val="outset" w:sz="6" w:space="0" w:color="auto"/>
            </w:tcBorders>
            <w:shd w:val="clear" w:color="auto" w:fill="DFE2E7"/>
            <w:vAlign w:val="center"/>
            <w:hideMark/>
          </w:tcPr>
          <w:p w:rsidR="00320EB4" w:rsidRPr="00320EB4" w:rsidRDefault="00320EB4" w:rsidP="00320EB4">
            <w:pPr>
              <w:spacing w:after="245" w:line="163" w:lineRule="atLeast"/>
              <w:jc w:val="center"/>
              <w:rPr>
                <w:rFonts w:ascii="Arial" w:eastAsia="Times New Roman" w:hAnsi="Arial" w:cs="Arial"/>
                <w:color w:val="0065A3"/>
                <w:sz w:val="15"/>
                <w:szCs w:val="15"/>
                <w:lang w:eastAsia="ru-RU"/>
              </w:rPr>
            </w:pPr>
            <w:r w:rsidRPr="00320EB4">
              <w:rPr>
                <w:rFonts w:ascii="Arial" w:eastAsia="Times New Roman" w:hAnsi="Arial" w:cs="Arial"/>
                <w:color w:val="0065A3"/>
                <w:sz w:val="15"/>
                <w:szCs w:val="15"/>
                <w:lang w:eastAsia="ru-RU"/>
              </w:rPr>
              <w:t>21</w:t>
            </w:r>
          </w:p>
        </w:tc>
      </w:tr>
    </w:tbl>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 </w:t>
      </w:r>
    </w:p>
    <w:p w:rsidR="00320EB4" w:rsidRPr="00320EB4" w:rsidRDefault="00320EB4" w:rsidP="00320EB4">
      <w:pPr>
        <w:shd w:val="clear" w:color="auto" w:fill="DFE2E7"/>
        <w:spacing w:after="0"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Дата та час складання переліку акціонерів, що мають право участі у зборах акціонерів – 24 година </w:t>
      </w:r>
      <w:r w:rsidRPr="00320EB4">
        <w:rPr>
          <w:rFonts w:ascii="Arial" w:eastAsia="Times New Roman" w:hAnsi="Arial" w:cs="Arial"/>
          <w:b/>
          <w:bCs/>
          <w:color w:val="757575"/>
          <w:sz w:val="19"/>
          <w:lang w:eastAsia="ru-RU"/>
        </w:rPr>
        <w:t>24 квітня 2019 р.</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Реєстрація акціонерів та їх представників для участі у річних зборах відбудеться 02 травня 2019 року з 09:30 год. до 09:50 год. за адресою: вул. В. Гетьмана, 27, м. Київ, 03056 (3 поверх, кімната 19).</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Від дати надіслання повідомлення про проведення загальних зборів до дати проведення річних загальних зборів акціонери мають можливість особисто за письмовою заявою на ім’я Генерального директора Товариства ознайомитися з документами, необхідними для прийняття рішень з питань порядку денного за адресою Товариства: вул. В. Гетьмана, 27, м. Київ, 03056  (3 поверх, кімната 19) у робочі дні з понеділка по п’ятницю у робочий час з 09.00 години до 18.00 години. В день проведення річних загальних зборів акціонери мають можливість ознайомитися з вказаними вище документами у місці їх проведення. Відповідальна особа за порядок ознайомлення акціонерів з документами – Головний бухгалтер Товариства Семікіна Л.М.</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 </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Товариство до початку річних загальних зборів надає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шляхом надсилання рекомендованого листа акціонеру, який направив відповідне запитання.</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Кожний акціонер має право внести пропозиції щодо питань, включених до проекту порядку денного річних загальних зборів Товариства. Пропозиції вносяться не пізніше ніж за 20 днів до дати проведення річних загальних зборів Товариства. Пропозиції щодо включення нових питань до проекту порядку денного повинні містити відповідні проекти рішень з цих питань.</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Пропозиція до проекту порядку денного річних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lastRenderedPageBreak/>
        <w:t>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річних загальних зборів.</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У разі подання акціонером пропозиції до проекту порядку денного річних загальних зборів щодо дострокового припинення повноважень Генерального директора Товариства одночасно обов’язково подається пропозиція щодо кандидатури для обрання Генерального директора Товариства або призначення особи, яка тимчасово здійснюватиме його повноваження.</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Рішення про відмову у включенні до проекту порядку денного річних загальних зборів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чинним законодавством та неповноти даних, передбачених чинним законодавством</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чинним законодавством.</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Мотивоване рішення про відмову у включенні пропозиції до проекту порядку денного загальних зборів Товариства надсилається акціонеру протягом трьох днів з моменту його прийняття.</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Для реєстрації та голосування на загальних зборах акціонерам необхідно мати при собі паспорт, представникам акціонерів – паспорт та довіреність на право участі у зборах, оформлену згідно з чинним законодавством.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Адреса власного веб-сайту Товариства, на якому розміщена інформація з проектом рішень щодо кожного з питань, включених до проекту порядку денного: 20043902.infosite.com.ua.  Телефон для довідок  (044) 277-45-24</w:t>
      </w:r>
    </w:p>
    <w:p w:rsidR="00320EB4" w:rsidRPr="00320EB4" w:rsidRDefault="00320EB4" w:rsidP="00320EB4">
      <w:pPr>
        <w:shd w:val="clear" w:color="auto" w:fill="DFE2E7"/>
        <w:spacing w:after="245" w:line="240" w:lineRule="auto"/>
        <w:jc w:val="both"/>
        <w:rPr>
          <w:rFonts w:ascii="Arial" w:eastAsia="Times New Roman" w:hAnsi="Arial" w:cs="Arial"/>
          <w:color w:val="757575"/>
          <w:sz w:val="19"/>
          <w:szCs w:val="19"/>
          <w:lang w:eastAsia="ru-RU"/>
        </w:rPr>
      </w:pPr>
      <w:r w:rsidRPr="00320EB4">
        <w:rPr>
          <w:rFonts w:ascii="Arial" w:eastAsia="Times New Roman" w:hAnsi="Arial" w:cs="Arial"/>
          <w:color w:val="757575"/>
          <w:sz w:val="19"/>
          <w:szCs w:val="19"/>
          <w:lang w:eastAsia="ru-RU"/>
        </w:rPr>
        <w:t>Генеральний директор.</w:t>
      </w:r>
    </w:p>
    <w:p w:rsidR="0066333F" w:rsidRDefault="00320EB4"/>
    <w:sectPr w:rsidR="0066333F" w:rsidSect="00744A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320EB4"/>
    <w:rsid w:val="00231311"/>
    <w:rsid w:val="00320EB4"/>
    <w:rsid w:val="00744A46"/>
    <w:rsid w:val="00855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E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0EB4"/>
    <w:rPr>
      <w:b/>
      <w:bCs/>
    </w:rPr>
  </w:style>
</w:styles>
</file>

<file path=word/webSettings.xml><?xml version="1.0" encoding="utf-8"?>
<w:webSettings xmlns:r="http://schemas.openxmlformats.org/officeDocument/2006/relationships" xmlns:w="http://schemas.openxmlformats.org/wordprocessingml/2006/main">
  <w:divs>
    <w:div w:id="2622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7416</Characters>
  <Application>Microsoft Office Word</Application>
  <DocSecurity>0</DocSecurity>
  <Lines>61</Lines>
  <Paragraphs>17</Paragraphs>
  <ScaleCrop>false</ScaleCrop>
  <Company>SPecialiST RePack</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2019-05-08T12:54:00Z</dcterms:created>
  <dcterms:modified xsi:type="dcterms:W3CDTF">2019-05-08T12:54:00Z</dcterms:modified>
</cp:coreProperties>
</file>